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4BDE" w14:textId="3D78DCBF" w:rsidR="00C471B4" w:rsidRDefault="00C471B4" w:rsidP="00C471B4">
      <w:pPr>
        <w:ind w:left="3600"/>
        <w:rPr>
          <w:rFonts w:ascii="Open Sans SemiBold" w:hAnsi="Open Sans SemiBold" w:cs="Open Sans SemiBold"/>
          <w:color w:val="27AAE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216B0C" wp14:editId="60B95A2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47875" cy="576286"/>
            <wp:effectExtent l="0" t="0" r="0" b="0"/>
            <wp:wrapSquare wrapText="bothSides"/>
            <wp:docPr id="87555494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5494" name="Picture 1" descr="A blu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7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03F9">
        <w:rPr>
          <w:rFonts w:ascii="Open Sans SemiBold" w:hAnsi="Open Sans SemiBold" w:cs="Open Sans SemiBold"/>
          <w:color w:val="27AAE1"/>
          <w:sz w:val="44"/>
          <w:szCs w:val="44"/>
        </w:rPr>
        <w:t>B</w:t>
      </w:r>
      <w:r w:rsidRPr="009466A0">
        <w:rPr>
          <w:rFonts w:ascii="Open Sans SemiBold" w:hAnsi="Open Sans SemiBold" w:cs="Open Sans SemiBold"/>
          <w:color w:val="27AAE1"/>
          <w:sz w:val="44"/>
          <w:szCs w:val="44"/>
        </w:rPr>
        <w:t>en</w:t>
      </w:r>
      <w:r w:rsidRPr="00C503F9">
        <w:rPr>
          <w:rFonts w:ascii="Open Sans SemiBold" w:hAnsi="Open Sans SemiBold" w:cs="Open Sans SemiBold"/>
          <w:color w:val="27AAE1"/>
          <w:sz w:val="44"/>
          <w:szCs w:val="44"/>
        </w:rPr>
        <w:t>efits &amp; Opportunities for</w:t>
      </w:r>
      <w:r>
        <w:rPr>
          <w:rFonts w:ascii="Open Sans SemiBold" w:hAnsi="Open Sans SemiBold" w:cs="Open Sans SemiBold"/>
          <w:color w:val="27AAE1"/>
          <w:sz w:val="44"/>
          <w:szCs w:val="44"/>
        </w:rPr>
        <w:t xml:space="preserve"> Graduate</w:t>
      </w:r>
      <w:r w:rsidRPr="00C503F9">
        <w:rPr>
          <w:rFonts w:ascii="Open Sans SemiBold" w:hAnsi="Open Sans SemiBold" w:cs="Open Sans SemiBold"/>
          <w:color w:val="27AAE1"/>
          <w:sz w:val="44"/>
          <w:szCs w:val="44"/>
        </w:rPr>
        <w:t xml:space="preserve"> Students</w:t>
      </w:r>
      <w:r>
        <w:rPr>
          <w:rFonts w:ascii="Open Sans SemiBold" w:hAnsi="Open Sans SemiBold" w:cs="Open Sans SemiBold"/>
          <w:color w:val="27AAE1"/>
          <w:sz w:val="44"/>
          <w:szCs w:val="44"/>
        </w:rPr>
        <w:t xml:space="preserve"> </w:t>
      </w:r>
      <w:r w:rsidRPr="00C471B4">
        <w:rPr>
          <w:rFonts w:ascii="Open Sans SemiBold" w:hAnsi="Open Sans SemiBold" w:cs="Open Sans SemiBold"/>
          <w:color w:val="27AAE1"/>
          <w:sz w:val="24"/>
          <w:szCs w:val="24"/>
        </w:rPr>
        <w:t>(</w:t>
      </w:r>
      <w:proofErr w:type="gramStart"/>
      <w:r w:rsidRPr="00C471B4">
        <w:rPr>
          <w:rFonts w:ascii="Open Sans SemiBold" w:hAnsi="Open Sans SemiBold" w:cs="Open Sans SemiBold"/>
          <w:color w:val="27AAE1"/>
          <w:sz w:val="24"/>
          <w:szCs w:val="24"/>
        </w:rPr>
        <w:t>Master’s</w:t>
      </w:r>
      <w:proofErr w:type="gramEnd"/>
      <w:r w:rsidRPr="00C471B4">
        <w:rPr>
          <w:rFonts w:ascii="Open Sans SemiBold" w:hAnsi="Open Sans SemiBold" w:cs="Open Sans SemiBold"/>
          <w:color w:val="27AAE1"/>
          <w:sz w:val="24"/>
          <w:szCs w:val="24"/>
        </w:rPr>
        <w:t xml:space="preserve"> &amp; PhD)</w:t>
      </w:r>
    </w:p>
    <w:p w14:paraId="1B5464ED" w14:textId="049A5606" w:rsidR="00C471B4" w:rsidRPr="009466A0" w:rsidRDefault="00C471B4">
      <w:pPr>
        <w:rPr>
          <w:rFonts w:ascii="Open Sans" w:hAnsi="Open Sans" w:cs="Open Sans"/>
          <w:sz w:val="32"/>
          <w:szCs w:val="32"/>
        </w:rPr>
      </w:pPr>
      <w:r w:rsidRPr="009466A0">
        <w:rPr>
          <w:rFonts w:ascii="Open Sans SemiBold" w:hAnsi="Open Sans SemiBold" w:cs="Open Sans SemiBold"/>
          <w:color w:val="27AAE1"/>
          <w:sz w:val="32"/>
          <w:szCs w:val="32"/>
        </w:rPr>
        <w:t>Networking &amp; Leadership Opportunities</w:t>
      </w:r>
    </w:p>
    <w:p w14:paraId="7A21C25C" w14:textId="669C757F" w:rsidR="00C471B4" w:rsidRPr="00C471B4" w:rsidRDefault="00C471B4" w:rsidP="00C471B4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C471B4">
        <w:rPr>
          <w:rFonts w:ascii="Open Sans" w:hAnsi="Open Sans" w:cs="Open Sans"/>
          <w:sz w:val="24"/>
          <w:szCs w:val="24"/>
        </w:rPr>
        <w:t xml:space="preserve">Interact with experts from industry, government and academia as well as fellow student members around the globe </w:t>
      </w:r>
    </w:p>
    <w:p w14:paraId="798004C1" w14:textId="010FB382" w:rsidR="00C471B4" w:rsidRPr="00C471B4" w:rsidRDefault="00C471B4" w:rsidP="00C471B4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C471B4">
        <w:rPr>
          <w:rFonts w:ascii="Open Sans" w:hAnsi="Open Sans" w:cs="Open Sans"/>
          <w:sz w:val="24"/>
          <w:szCs w:val="24"/>
        </w:rPr>
        <w:t>Join Special Interest Groups and Task Force Groups </w:t>
      </w:r>
    </w:p>
    <w:p w14:paraId="691EBBFD" w14:textId="1B960DCF" w:rsidR="00DA4859" w:rsidRDefault="00C471B4" w:rsidP="00C471B4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C471B4">
        <w:rPr>
          <w:rFonts w:ascii="Open Sans" w:hAnsi="Open Sans" w:cs="Open Sans"/>
          <w:sz w:val="24"/>
          <w:szCs w:val="24"/>
        </w:rPr>
        <w:t>Build leadership skills through participating in ISPOR student network activities and initiatives.</w:t>
      </w:r>
    </w:p>
    <w:p w14:paraId="1CC7A0C1" w14:textId="410ACA38" w:rsidR="00C471B4" w:rsidRPr="009466A0" w:rsidRDefault="00C471B4" w:rsidP="00C471B4">
      <w:pPr>
        <w:rPr>
          <w:rFonts w:ascii="Open Sans SemiBold" w:hAnsi="Open Sans SemiBold" w:cs="Open Sans SemiBold"/>
          <w:color w:val="27AAE1"/>
          <w:sz w:val="32"/>
          <w:szCs w:val="32"/>
        </w:rPr>
      </w:pPr>
      <w:r w:rsidRPr="009466A0">
        <w:rPr>
          <w:rFonts w:ascii="Open Sans SemiBold" w:hAnsi="Open Sans SemiBold" w:cs="Open Sans SemiBold"/>
          <w:color w:val="27AAE1"/>
          <w:sz w:val="32"/>
          <w:szCs w:val="32"/>
        </w:rPr>
        <w:t>Educational &amp; Research Support</w:t>
      </w:r>
    </w:p>
    <w:p w14:paraId="5C51D863" w14:textId="77777777" w:rsidR="00C471B4" w:rsidRPr="00C471B4" w:rsidRDefault="00C471B4" w:rsidP="00C471B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C471B4">
        <w:rPr>
          <w:rFonts w:ascii="Open Sans" w:hAnsi="Open Sans" w:cs="Open Sans"/>
          <w:sz w:val="24"/>
          <w:szCs w:val="24"/>
        </w:rPr>
        <w:t xml:space="preserve">Platform to interact with various stakeholders in the healthcare industry (eg, industry, payers, policymakers, academia) </w:t>
      </w:r>
    </w:p>
    <w:p w14:paraId="243635BF" w14:textId="7C5261F2" w:rsidR="00C471B4" w:rsidRPr="00C471B4" w:rsidRDefault="00C471B4" w:rsidP="00C471B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C471B4">
        <w:rPr>
          <w:rFonts w:ascii="Open Sans" w:hAnsi="Open Sans" w:cs="Open Sans"/>
          <w:sz w:val="24"/>
          <w:szCs w:val="24"/>
        </w:rPr>
        <w:t xml:space="preserve">Free access to educational webinars in many hot and interdisciplinary </w:t>
      </w:r>
      <w:r w:rsidR="009038C7">
        <w:rPr>
          <w:rFonts w:ascii="Open Sans" w:hAnsi="Open Sans" w:cs="Open Sans"/>
          <w:sz w:val="24"/>
          <w:szCs w:val="24"/>
        </w:rPr>
        <w:t>HEOR areas</w:t>
      </w:r>
      <w:r w:rsidRPr="00C471B4">
        <w:rPr>
          <w:rFonts w:ascii="Open Sans" w:hAnsi="Open Sans" w:cs="Open Sans"/>
          <w:sz w:val="24"/>
          <w:szCs w:val="24"/>
        </w:rPr>
        <w:t xml:space="preserve"> </w:t>
      </w:r>
    </w:p>
    <w:p w14:paraId="1D9F6DD5" w14:textId="77777777" w:rsidR="00C471B4" w:rsidRPr="00C471B4" w:rsidRDefault="00C471B4" w:rsidP="00C471B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C471B4">
        <w:rPr>
          <w:rFonts w:ascii="Open Sans" w:hAnsi="Open Sans" w:cs="Open Sans"/>
          <w:sz w:val="24"/>
          <w:szCs w:val="24"/>
        </w:rPr>
        <w:t xml:space="preserve">Opportunities to present findings of students’ research at ISPOR conferences </w:t>
      </w:r>
    </w:p>
    <w:p w14:paraId="68AB1640" w14:textId="77777777" w:rsidR="003D2C91" w:rsidRDefault="00C471B4" w:rsidP="00C471B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C471B4">
        <w:rPr>
          <w:rFonts w:ascii="Open Sans" w:hAnsi="Open Sans" w:cs="Open Sans"/>
          <w:sz w:val="24"/>
          <w:szCs w:val="24"/>
        </w:rPr>
        <w:t>Free access to ISPOR journals</w:t>
      </w:r>
    </w:p>
    <w:p w14:paraId="19B9578E" w14:textId="2A746263" w:rsidR="00247494" w:rsidRPr="00E3600F" w:rsidRDefault="00247494" w:rsidP="0024749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F</w:t>
      </w:r>
      <w:r w:rsidRPr="00E3600F">
        <w:rPr>
          <w:rFonts w:ascii="Open Sans" w:hAnsi="Open Sans" w:cs="Open Sans"/>
          <w:sz w:val="24"/>
          <w:szCs w:val="24"/>
        </w:rPr>
        <w:t xml:space="preserve">ree premium access to the </w:t>
      </w:r>
      <w:hyperlink r:id="rId6" w:history="1">
        <w:r w:rsidRPr="0097433E">
          <w:rPr>
            <w:rStyle w:val="Hyperlink"/>
            <w:rFonts w:ascii="Open Sans" w:hAnsi="Open Sans" w:cs="Open Sans"/>
            <w:sz w:val="24"/>
            <w:szCs w:val="24"/>
          </w:rPr>
          <w:t>Cost-Effectiveness Analysis (CEA) Registry</w:t>
        </w:r>
      </w:hyperlink>
      <w:r w:rsidRPr="00E3600F">
        <w:rPr>
          <w:rFonts w:ascii="Open Sans" w:hAnsi="Open Sans" w:cs="Open Sans"/>
          <w:sz w:val="24"/>
          <w:szCs w:val="24"/>
        </w:rPr>
        <w:t>, a comprehensive database maintained by the Tufts Center for Evaluation of Value and Risk in Health (CEVR)</w:t>
      </w:r>
    </w:p>
    <w:p w14:paraId="3BED6C55" w14:textId="5FCE337E" w:rsidR="00C471B4" w:rsidRPr="009466A0" w:rsidRDefault="00C471B4" w:rsidP="00C471B4">
      <w:pPr>
        <w:rPr>
          <w:rFonts w:ascii="Open Sans SemiBold" w:hAnsi="Open Sans SemiBold" w:cs="Open Sans SemiBold"/>
          <w:color w:val="27AAE1"/>
          <w:sz w:val="32"/>
          <w:szCs w:val="32"/>
        </w:rPr>
      </w:pPr>
      <w:r w:rsidRPr="009466A0">
        <w:rPr>
          <w:rFonts w:ascii="Open Sans SemiBold" w:hAnsi="Open Sans SemiBold" w:cs="Open Sans SemiBold"/>
          <w:color w:val="27AAE1"/>
          <w:sz w:val="32"/>
          <w:szCs w:val="32"/>
        </w:rPr>
        <w:t>Financial Support</w:t>
      </w:r>
    </w:p>
    <w:p w14:paraId="1625BD47" w14:textId="3EF211CD" w:rsidR="00C471B4" w:rsidRPr="00C471B4" w:rsidRDefault="00C471B4" w:rsidP="00C471B4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C471B4">
        <w:rPr>
          <w:rFonts w:ascii="Open Sans" w:hAnsi="Open Sans" w:cs="Open Sans"/>
          <w:sz w:val="24"/>
          <w:szCs w:val="24"/>
        </w:rPr>
        <w:t xml:space="preserve">Discounted registration for ISPOR conferences  </w:t>
      </w:r>
    </w:p>
    <w:p w14:paraId="3057DE31" w14:textId="649C37A8" w:rsidR="00C471B4" w:rsidRPr="00C471B4" w:rsidRDefault="00C471B4" w:rsidP="00C471B4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C471B4">
        <w:rPr>
          <w:rFonts w:ascii="Open Sans" w:hAnsi="Open Sans" w:cs="Open Sans"/>
          <w:sz w:val="24"/>
          <w:szCs w:val="24"/>
        </w:rPr>
        <w:t>Opportunities to apply for Student Travel Grants to support conference participation</w:t>
      </w:r>
    </w:p>
    <w:p w14:paraId="280083FC" w14:textId="7B9FDD19" w:rsidR="00C471B4" w:rsidRDefault="00C471B4" w:rsidP="00C471B4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C471B4">
        <w:rPr>
          <w:rFonts w:ascii="Open Sans" w:hAnsi="Open Sans" w:cs="Open Sans"/>
          <w:sz w:val="24"/>
          <w:szCs w:val="24"/>
        </w:rPr>
        <w:t>Discounted registration for ISPOR short courses.</w:t>
      </w:r>
    </w:p>
    <w:p w14:paraId="025BC9E9" w14:textId="14581066" w:rsidR="00C471B4" w:rsidRPr="009466A0" w:rsidRDefault="00C471B4" w:rsidP="00C471B4">
      <w:pPr>
        <w:rPr>
          <w:rFonts w:ascii="Open Sans SemiBold" w:hAnsi="Open Sans SemiBold" w:cs="Open Sans SemiBold"/>
          <w:color w:val="27AAE1"/>
          <w:sz w:val="32"/>
          <w:szCs w:val="32"/>
        </w:rPr>
      </w:pPr>
      <w:r w:rsidRPr="009466A0">
        <w:rPr>
          <w:rFonts w:ascii="Open Sans SemiBold" w:hAnsi="Open Sans SemiBold" w:cs="Open Sans SemiBold"/>
          <w:color w:val="27AAE1"/>
          <w:sz w:val="32"/>
          <w:szCs w:val="32"/>
        </w:rPr>
        <w:t>Career Support</w:t>
      </w:r>
    </w:p>
    <w:p w14:paraId="4A5F1461" w14:textId="023C9380" w:rsidR="00C471B4" w:rsidRPr="00C471B4" w:rsidRDefault="00C471B4" w:rsidP="00C471B4">
      <w:pPr>
        <w:pStyle w:val="ListParagraph"/>
        <w:numPr>
          <w:ilvl w:val="0"/>
          <w:numId w:val="4"/>
        </w:numPr>
        <w:rPr>
          <w:rFonts w:ascii="Open Sans" w:hAnsi="Open Sans" w:cs="Open Sans"/>
          <w:sz w:val="24"/>
          <w:szCs w:val="24"/>
        </w:rPr>
      </w:pPr>
      <w:r w:rsidRPr="00C471B4">
        <w:rPr>
          <w:rFonts w:ascii="Open Sans" w:hAnsi="Open Sans" w:cs="Open Sans"/>
          <w:sz w:val="24"/>
          <w:szCs w:val="24"/>
        </w:rPr>
        <w:t xml:space="preserve">Explore internship, fellowship, and </w:t>
      </w:r>
      <w:r w:rsidR="00623D92">
        <w:rPr>
          <w:rFonts w:ascii="Open Sans" w:hAnsi="Open Sans" w:cs="Open Sans"/>
          <w:sz w:val="24"/>
          <w:szCs w:val="24"/>
        </w:rPr>
        <w:t xml:space="preserve">ISPOR </w:t>
      </w:r>
      <w:r w:rsidRPr="00C471B4">
        <w:rPr>
          <w:rFonts w:ascii="Open Sans" w:hAnsi="Open Sans" w:cs="Open Sans"/>
          <w:sz w:val="24"/>
          <w:szCs w:val="24"/>
        </w:rPr>
        <w:t>job opportunities via ISPOR career center</w:t>
      </w:r>
    </w:p>
    <w:p w14:paraId="2283DFB6" w14:textId="0A611670" w:rsidR="00C471B4" w:rsidRDefault="00C471B4" w:rsidP="00C471B4">
      <w:pPr>
        <w:pStyle w:val="ListParagraph"/>
        <w:numPr>
          <w:ilvl w:val="0"/>
          <w:numId w:val="4"/>
        </w:numPr>
        <w:rPr>
          <w:rFonts w:ascii="Open Sans" w:hAnsi="Open Sans" w:cs="Open Sans"/>
          <w:sz w:val="24"/>
          <w:szCs w:val="24"/>
        </w:rPr>
      </w:pPr>
      <w:r w:rsidRPr="00C471B4">
        <w:rPr>
          <w:rFonts w:ascii="Open Sans" w:hAnsi="Open Sans" w:cs="Open Sans"/>
          <w:sz w:val="24"/>
          <w:szCs w:val="24"/>
        </w:rPr>
        <w:t>Continue your involvement with the global HEOR community as a new professional member after graduation.</w:t>
      </w:r>
    </w:p>
    <w:p w14:paraId="20BDECC4" w14:textId="20568A86" w:rsidR="00C471B4" w:rsidRPr="009466A0" w:rsidRDefault="00C471B4" w:rsidP="009466A0">
      <w:pPr>
        <w:jc w:val="center"/>
        <w:rPr>
          <w:rFonts w:ascii="Open Sans SemiBold" w:hAnsi="Open Sans SemiBold" w:cs="Open Sans SemiBold"/>
          <w:color w:val="27AAE1"/>
          <w:sz w:val="36"/>
          <w:szCs w:val="36"/>
        </w:rPr>
      </w:pPr>
      <w:r w:rsidRPr="009466A0">
        <w:rPr>
          <w:rFonts w:ascii="Open Sans SemiBold" w:hAnsi="Open Sans SemiBold" w:cs="Open Sans SemiBold"/>
          <w:color w:val="27AAE1"/>
          <w:sz w:val="36"/>
          <w:szCs w:val="36"/>
        </w:rPr>
        <w:lastRenderedPageBreak/>
        <w:t>Join ISPOR Today!</w:t>
      </w:r>
      <w:r w:rsidRPr="009466A0">
        <w:rPr>
          <w:rFonts w:ascii="Open Sans SemiBold" w:hAnsi="Open Sans SemiBold" w:cs="Open Sans SemiBold"/>
          <w:color w:val="27AAE1"/>
          <w:sz w:val="36"/>
          <w:szCs w:val="36"/>
        </w:rPr>
        <w:br/>
      </w:r>
      <w:hyperlink r:id="rId7" w:history="1">
        <w:r w:rsidR="00CB750E">
          <w:rPr>
            <w:rStyle w:val="Hyperlink"/>
            <w:rFonts w:ascii="Open Sans SemiBold" w:hAnsi="Open Sans SemiBold" w:cs="Open Sans SemiBold"/>
            <w:sz w:val="36"/>
            <w:szCs w:val="36"/>
          </w:rPr>
          <w:t>https://www.ispor.org/member-groups/students</w:t>
        </w:r>
      </w:hyperlink>
    </w:p>
    <w:sectPr w:rsidR="00C471B4" w:rsidRPr="00946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3650"/>
    <w:multiLevelType w:val="hybridMultilevel"/>
    <w:tmpl w:val="A564858E"/>
    <w:lvl w:ilvl="0" w:tplc="D9866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AAE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D2660"/>
    <w:multiLevelType w:val="hybridMultilevel"/>
    <w:tmpl w:val="F822C1AE"/>
    <w:lvl w:ilvl="0" w:tplc="C12C54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7AAE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C91FD5"/>
    <w:multiLevelType w:val="hybridMultilevel"/>
    <w:tmpl w:val="D9BC809C"/>
    <w:lvl w:ilvl="0" w:tplc="D9866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AAE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056C3"/>
    <w:multiLevelType w:val="hybridMultilevel"/>
    <w:tmpl w:val="A20067B0"/>
    <w:lvl w:ilvl="0" w:tplc="D9866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AAE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35CA0"/>
    <w:multiLevelType w:val="hybridMultilevel"/>
    <w:tmpl w:val="6AF47138"/>
    <w:lvl w:ilvl="0" w:tplc="D9866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AAE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194069">
    <w:abstractNumId w:val="4"/>
  </w:num>
  <w:num w:numId="2" w16cid:durableId="630478253">
    <w:abstractNumId w:val="0"/>
  </w:num>
  <w:num w:numId="3" w16cid:durableId="69079605">
    <w:abstractNumId w:val="2"/>
  </w:num>
  <w:num w:numId="4" w16cid:durableId="1733233449">
    <w:abstractNumId w:val="3"/>
  </w:num>
  <w:num w:numId="5" w16cid:durableId="312410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B4"/>
    <w:rsid w:val="00247494"/>
    <w:rsid w:val="003D2C91"/>
    <w:rsid w:val="00623D92"/>
    <w:rsid w:val="009038C7"/>
    <w:rsid w:val="009466A0"/>
    <w:rsid w:val="00AA4A28"/>
    <w:rsid w:val="00C471B4"/>
    <w:rsid w:val="00CB750E"/>
    <w:rsid w:val="00DA4859"/>
    <w:rsid w:val="00EB2EC4"/>
    <w:rsid w:val="00F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58BB"/>
  <w15:chartTrackingRefBased/>
  <w15:docId w15:val="{99F1C67F-ED0F-4DB2-A3BA-55017B2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1B4"/>
  </w:style>
  <w:style w:type="paragraph" w:styleId="Heading1">
    <w:name w:val="heading 1"/>
    <w:basedOn w:val="Normal"/>
    <w:next w:val="Normal"/>
    <w:link w:val="Heading1Char"/>
    <w:uiPriority w:val="9"/>
    <w:qFormat/>
    <w:rsid w:val="00C47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1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1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1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1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1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1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1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1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1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1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1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1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1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1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1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1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1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1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71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por.org/member-groups/stud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ar.tuftsmedicalcenter.org/log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Schindel</dc:creator>
  <cp:keywords/>
  <dc:description/>
  <cp:lastModifiedBy>Shamar Rose</cp:lastModifiedBy>
  <cp:revision>6</cp:revision>
  <dcterms:created xsi:type="dcterms:W3CDTF">2025-06-17T20:19:00Z</dcterms:created>
  <dcterms:modified xsi:type="dcterms:W3CDTF">2025-08-06T17:25:00Z</dcterms:modified>
</cp:coreProperties>
</file>